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3" w:rsidRDefault="000C5B14" w:rsidP="000C5B14">
      <w:pPr>
        <w:spacing w:after="0" w:line="240" w:lineRule="auto"/>
      </w:pPr>
      <w:bookmarkStart w:id="0" w:name="_GoBack"/>
      <w:bookmarkEnd w:id="0"/>
      <w:r>
        <w:t>Tel</w:t>
      </w:r>
      <w:r w:rsidR="002B1646">
        <w:t>:</w:t>
      </w:r>
      <w:r>
        <w:t>0471-2320504/2326209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Kerafed </w:t>
      </w:r>
    </w:p>
    <w:p w:rsidR="000C5B14" w:rsidRDefault="000C5B14" w:rsidP="000C5B14">
      <w:pPr>
        <w:spacing w:after="0" w:line="240" w:lineRule="auto"/>
      </w:pPr>
      <w:r>
        <w:t>Fax 0471-2326298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Kera Tower,</w:t>
      </w:r>
    </w:p>
    <w:p w:rsidR="000C5B14" w:rsidRDefault="000C5B14" w:rsidP="000C5B14">
      <w:pPr>
        <w:spacing w:after="0" w:line="240" w:lineRule="auto"/>
      </w:pPr>
      <w:r>
        <w:t xml:space="preserve">Web: </w:t>
      </w:r>
      <w:hyperlink r:id="rId5" w:history="1">
        <w:r w:rsidRPr="00461520">
          <w:rPr>
            <w:rStyle w:val="Hyperlink"/>
          </w:rPr>
          <w:t>www.kerafed.com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Waterworks compound</w:t>
      </w:r>
    </w:p>
    <w:p w:rsidR="000C5B14" w:rsidRDefault="002B1646" w:rsidP="000C5B14">
      <w:pPr>
        <w:spacing w:after="0" w:line="240" w:lineRule="auto"/>
      </w:pPr>
      <w:r>
        <w:t>Email: kerafedpid@</w:t>
      </w:r>
      <w:r w:rsidR="000C5B14">
        <w:t>gmail.com</w:t>
      </w:r>
      <w:r w:rsidR="000C5B14">
        <w:tab/>
      </w:r>
      <w:r w:rsidR="000C5B14">
        <w:tab/>
      </w:r>
      <w:r w:rsidR="000C5B14">
        <w:tab/>
      </w:r>
      <w:r w:rsidR="000C5B14">
        <w:tab/>
      </w:r>
      <w:r w:rsidR="000C5B14">
        <w:tab/>
      </w:r>
      <w:r w:rsidR="000C5B14">
        <w:tab/>
      </w:r>
      <w:r w:rsidR="000C5B14">
        <w:tab/>
        <w:t>Vellayambalam,</w:t>
      </w:r>
    </w:p>
    <w:p w:rsidR="000C5B14" w:rsidRDefault="000C5B14" w:rsidP="000C5B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Vikas Bhavan Po,</w:t>
      </w:r>
    </w:p>
    <w:p w:rsidR="00CF053F" w:rsidRDefault="000C5B14" w:rsidP="000C5B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Trivandrum – 695 033</w:t>
      </w:r>
    </w:p>
    <w:p w:rsidR="00CF053F" w:rsidRDefault="00CF053F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EF012C">
        <w:tab/>
      </w:r>
      <w:r w:rsidRPr="00CF053F">
        <w:rPr>
          <w:u w:val="single"/>
        </w:rPr>
        <w:t>TENDER NOTICE</w:t>
      </w:r>
    </w:p>
    <w:p w:rsidR="00CF053F" w:rsidRDefault="00CF053F">
      <w:pPr>
        <w:rPr>
          <w:u w:val="single"/>
        </w:rPr>
      </w:pPr>
    </w:p>
    <w:p w:rsidR="00CF053F" w:rsidRDefault="000C5B14" w:rsidP="00E9061C">
      <w:pPr>
        <w:spacing w:line="240" w:lineRule="auto"/>
        <w:jc w:val="both"/>
      </w:pPr>
      <w:r>
        <w:t>1.</w:t>
      </w:r>
      <w:r w:rsidR="00CF053F">
        <w:tab/>
      </w:r>
      <w:r w:rsidR="00C56059">
        <w:t xml:space="preserve">Kerafed invited </w:t>
      </w:r>
      <w:r w:rsidR="00CF053F">
        <w:t xml:space="preserve">Tenders from parties in Kerala with VAT Registration and Bank </w:t>
      </w:r>
      <w:r>
        <w:t>accounts in Kerala</w:t>
      </w:r>
      <w:r w:rsidR="00CF053F">
        <w:t xml:space="preserve"> for SUPPLY OF MILLING QUALITY COPRA FOR COCONUT OIL </w:t>
      </w:r>
      <w:r>
        <w:t>extraction to</w:t>
      </w:r>
      <w:r w:rsidR="00CF053F">
        <w:t xml:space="preserve"> our Karunagappally factory in Kollam </w:t>
      </w:r>
      <w:r w:rsidR="00932684">
        <w:t>D</w:t>
      </w:r>
      <w:r w:rsidR="00CF053F">
        <w:t xml:space="preserve">istrict and Naduvannur factory in Kozhikode  </w:t>
      </w:r>
      <w:r w:rsidR="00932684">
        <w:t>D</w:t>
      </w:r>
      <w:r w:rsidR="00CF053F">
        <w:t>istrict.</w:t>
      </w:r>
    </w:p>
    <w:p w:rsidR="00CF053F" w:rsidRDefault="00B41E79">
      <w:r>
        <w:t>2.</w:t>
      </w:r>
      <w:r w:rsidR="000C5B14">
        <w:t xml:space="preserve">The requirementof </w:t>
      </w:r>
      <w:r w:rsidR="00CF053F">
        <w:t xml:space="preserve">Copra  </w:t>
      </w:r>
      <w:r w:rsidR="000C5B14">
        <w:t xml:space="preserve">and </w:t>
      </w:r>
      <w:r w:rsidR="00CF053F">
        <w:t>specifications are:-</w:t>
      </w:r>
    </w:p>
    <w:tbl>
      <w:tblPr>
        <w:tblStyle w:val="TableGrid"/>
        <w:tblW w:w="0" w:type="auto"/>
        <w:tblLook w:val="04A0"/>
      </w:tblPr>
      <w:tblGrid>
        <w:gridCol w:w="738"/>
        <w:gridCol w:w="4337"/>
        <w:gridCol w:w="4501"/>
      </w:tblGrid>
      <w:tr w:rsidR="00B41E79" w:rsidTr="00B41E79">
        <w:tc>
          <w:tcPr>
            <w:tcW w:w="738" w:type="dxa"/>
          </w:tcPr>
          <w:p w:rsidR="00B41E79" w:rsidRPr="00B41E79" w:rsidRDefault="00B41E79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4337" w:type="dxa"/>
          </w:tcPr>
          <w:p w:rsidR="00B41E79" w:rsidRPr="00B41E79" w:rsidRDefault="00B41E79">
            <w:pPr>
              <w:rPr>
                <w:highlight w:val="yellow"/>
              </w:rPr>
            </w:pPr>
            <w:r w:rsidRPr="00B41E79">
              <w:rPr>
                <w:highlight w:val="yellow"/>
              </w:rPr>
              <w:t>Description</w:t>
            </w:r>
          </w:p>
        </w:tc>
        <w:tc>
          <w:tcPr>
            <w:tcW w:w="4501" w:type="dxa"/>
          </w:tcPr>
          <w:p w:rsidR="00B41E79" w:rsidRDefault="00B41E79">
            <w:r>
              <w:t>Milling quality copra – Packed in good quality second hand gunny bags with each gunny bags containing 50 (fifty) Kgs net of copra</w:t>
            </w:r>
          </w:p>
        </w:tc>
      </w:tr>
      <w:tr w:rsidR="00B41E79" w:rsidTr="00B41E79">
        <w:tc>
          <w:tcPr>
            <w:tcW w:w="738" w:type="dxa"/>
          </w:tcPr>
          <w:p w:rsidR="00B41E79" w:rsidRDefault="00B41E79"/>
          <w:p w:rsidR="003F0486" w:rsidRDefault="003F0486">
            <w:r>
              <w:t>2</w:t>
            </w:r>
          </w:p>
        </w:tc>
        <w:tc>
          <w:tcPr>
            <w:tcW w:w="4337" w:type="dxa"/>
          </w:tcPr>
          <w:p w:rsidR="00B41E79" w:rsidRDefault="00B41E79"/>
          <w:p w:rsidR="00B41E79" w:rsidRDefault="00B41E79">
            <w:r>
              <w:t>Quality of Material and conditions for  acceptance</w:t>
            </w:r>
          </w:p>
          <w:p w:rsidR="00B41E79" w:rsidRDefault="00B41E79"/>
          <w:p w:rsidR="00B41E79" w:rsidRDefault="00B41E79"/>
          <w:p w:rsidR="00B41E79" w:rsidRDefault="00B41E79"/>
          <w:p w:rsidR="00B41E79" w:rsidRDefault="00B41E79"/>
          <w:p w:rsidR="00B41E79" w:rsidRDefault="00B41E79"/>
          <w:p w:rsidR="00B41E79" w:rsidRDefault="00B41E79"/>
          <w:p w:rsidR="00B41E79" w:rsidRDefault="00B41E79"/>
          <w:p w:rsidR="00B41E79" w:rsidRDefault="00B41E79"/>
        </w:tc>
        <w:tc>
          <w:tcPr>
            <w:tcW w:w="4501" w:type="dxa"/>
          </w:tcPr>
          <w:p w:rsidR="00B41E79" w:rsidRDefault="00B41E79" w:rsidP="00EF012C">
            <w:pPr>
              <w:pStyle w:val="ListParagraph"/>
              <w:numPr>
                <w:ilvl w:val="0"/>
                <w:numId w:val="1"/>
              </w:numPr>
            </w:pPr>
            <w:r>
              <w:t>Moisture content not above 6%</w:t>
            </w:r>
          </w:p>
          <w:p w:rsidR="00B41E79" w:rsidRDefault="00B41E79" w:rsidP="00EF012C">
            <w:pPr>
              <w:pStyle w:val="ListParagraph"/>
              <w:numPr>
                <w:ilvl w:val="0"/>
                <w:numId w:val="1"/>
              </w:numPr>
            </w:pPr>
            <w:r>
              <w:t xml:space="preserve">Inferior copra (rubbery, fungus affected, chips etc) not above </w:t>
            </w:r>
            <w:r w:rsidR="003F0486">
              <w:t>14%</w:t>
            </w:r>
          </w:p>
          <w:p w:rsidR="00B41E79" w:rsidRDefault="00B41E79" w:rsidP="00E9061C">
            <w:pPr>
              <w:ind w:left="360"/>
              <w:jc w:val="both"/>
            </w:pPr>
            <w:r>
              <w:t>Copra with moisture content upto 6% will  be acc</w:t>
            </w:r>
            <w:r w:rsidR="00622B9B">
              <w:t>e</w:t>
            </w:r>
            <w:r>
              <w:t>pt</w:t>
            </w:r>
            <w:r w:rsidR="003F0486">
              <w:t>e</w:t>
            </w:r>
            <w:r>
              <w:t>d without any moisture cut.  However, copra with moistur</w:t>
            </w:r>
            <w:r w:rsidR="003F0486">
              <w:t>e</w:t>
            </w:r>
            <w:r>
              <w:t xml:space="preserve"> cont</w:t>
            </w:r>
            <w:r w:rsidR="003F0486">
              <w:t>e</w:t>
            </w:r>
            <w:r>
              <w:t xml:space="preserve">nt above this limit, but  upto 7% will be accepted by </w:t>
            </w:r>
            <w:r w:rsidR="003F0486">
              <w:t>imposing cut-on the weight directly propo</w:t>
            </w:r>
            <w:r w:rsidR="00D64A6C">
              <w:t>r</w:t>
            </w:r>
            <w:r w:rsidR="003F0486">
              <w:t>tional to the moisture content in excess of 6%.  Copra with moisture contnent above 7%will be rejected.  Copra with inferior copra (rubbery, fungus affected, chips etc.) content upto 14% will be accepted without cuts, however, copra with inferior copra content above 14% upto 18% will be accepted by imposing cut on the value @ 0.25% for every 1% inferior copra above 14%.  Copra with inferior copra content abov</w:t>
            </w:r>
            <w:r w:rsidR="00D64A6C">
              <w:t>e</w:t>
            </w:r>
            <w:r w:rsidR="003F0486">
              <w:t xml:space="preserve"> 18% will be rejected.</w:t>
            </w:r>
          </w:p>
        </w:tc>
      </w:tr>
      <w:tr w:rsidR="00B41E79" w:rsidTr="00B41E79">
        <w:tc>
          <w:tcPr>
            <w:tcW w:w="738" w:type="dxa"/>
          </w:tcPr>
          <w:p w:rsidR="00B41E79" w:rsidRDefault="003F0486">
            <w:r>
              <w:t>3</w:t>
            </w:r>
          </w:p>
        </w:tc>
        <w:tc>
          <w:tcPr>
            <w:tcW w:w="4337" w:type="dxa"/>
          </w:tcPr>
          <w:p w:rsidR="00B41E79" w:rsidRDefault="00B41E79" w:rsidP="006A7325">
            <w:r>
              <w:t xml:space="preserve">Approximate Quantity </w:t>
            </w:r>
          </w:p>
        </w:tc>
        <w:tc>
          <w:tcPr>
            <w:tcW w:w="4501" w:type="dxa"/>
          </w:tcPr>
          <w:p w:rsidR="00B41E79" w:rsidRDefault="006A7325" w:rsidP="00C07F12">
            <w:r>
              <w:t xml:space="preserve">Minimum quantity of </w:t>
            </w:r>
            <w:r w:rsidR="00C07F12">
              <w:t>1</w:t>
            </w:r>
            <w:r>
              <w:t>MT to be quoted</w:t>
            </w:r>
          </w:p>
        </w:tc>
      </w:tr>
      <w:tr w:rsidR="006A7325" w:rsidTr="00B41E79">
        <w:tc>
          <w:tcPr>
            <w:tcW w:w="738" w:type="dxa"/>
          </w:tcPr>
          <w:p w:rsidR="006A7325" w:rsidRDefault="006A7325">
            <w:r>
              <w:t>4</w:t>
            </w:r>
          </w:p>
        </w:tc>
        <w:tc>
          <w:tcPr>
            <w:tcW w:w="4337" w:type="dxa"/>
          </w:tcPr>
          <w:p w:rsidR="006A7325" w:rsidRDefault="006A7325" w:rsidP="006A7325">
            <w:r>
              <w:t>Rate</w:t>
            </w:r>
          </w:p>
        </w:tc>
        <w:tc>
          <w:tcPr>
            <w:tcW w:w="4501" w:type="dxa"/>
          </w:tcPr>
          <w:p w:rsidR="006A7325" w:rsidRDefault="006A7325" w:rsidP="00E9061C">
            <w:pPr>
              <w:jc w:val="both"/>
            </w:pPr>
            <w:r>
              <w:t xml:space="preserve">Most competitive </w:t>
            </w:r>
            <w:r w:rsidR="00C56059">
              <w:t>rate -all charges inclusive-</w:t>
            </w:r>
            <w:r>
              <w:t>for supplying minimum 50MT of copra as per the Kerafed parameters to Kerafed Plants at Karunagappally and Naduvannur</w:t>
            </w:r>
          </w:p>
        </w:tc>
      </w:tr>
    </w:tbl>
    <w:p w:rsidR="00CF053F" w:rsidRPr="00CF053F" w:rsidRDefault="00CF053F"/>
    <w:sectPr w:rsidR="00CF053F" w:rsidRPr="00CF053F" w:rsidSect="00BF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6DC2"/>
    <w:multiLevelType w:val="hybridMultilevel"/>
    <w:tmpl w:val="F49A5CF4"/>
    <w:lvl w:ilvl="0" w:tplc="5CD6D2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402B1"/>
    <w:rsid w:val="000C5B14"/>
    <w:rsid w:val="002B1646"/>
    <w:rsid w:val="003F0486"/>
    <w:rsid w:val="0053402E"/>
    <w:rsid w:val="00622B9B"/>
    <w:rsid w:val="006A7325"/>
    <w:rsid w:val="007402B1"/>
    <w:rsid w:val="00932684"/>
    <w:rsid w:val="00954D6F"/>
    <w:rsid w:val="009C1545"/>
    <w:rsid w:val="009D2B59"/>
    <w:rsid w:val="00A74FF3"/>
    <w:rsid w:val="00B41E79"/>
    <w:rsid w:val="00BF32A3"/>
    <w:rsid w:val="00C07F12"/>
    <w:rsid w:val="00C56059"/>
    <w:rsid w:val="00CF053F"/>
    <w:rsid w:val="00D64A6C"/>
    <w:rsid w:val="00D970C7"/>
    <w:rsid w:val="00E9061C"/>
    <w:rsid w:val="00EF012C"/>
    <w:rsid w:val="00FB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raf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2017-03-06T11:00:00Z</cp:lastPrinted>
  <dcterms:created xsi:type="dcterms:W3CDTF">2017-05-31T07:42:00Z</dcterms:created>
  <dcterms:modified xsi:type="dcterms:W3CDTF">2018-04-05T12:32:00Z</dcterms:modified>
</cp:coreProperties>
</file>